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6A" w:rsidRDefault="00673F6A" w:rsidP="00276351">
      <w:pPr>
        <w:spacing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276351" w:rsidRPr="00276351" w:rsidRDefault="00276351" w:rsidP="00183027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763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CORSO </w:t>
      </w:r>
      <w:r w:rsidR="00673F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 </w:t>
      </w:r>
      <w:r w:rsidRPr="002763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FORMAZIONE </w:t>
      </w:r>
      <w:r w:rsidR="00673F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per </w:t>
      </w:r>
      <w:r w:rsidRPr="002763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FORMATORI </w:t>
      </w:r>
      <w:r w:rsidR="00673F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– DOCENTI </w:t>
      </w:r>
      <w:r w:rsidRPr="0027635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 LA SICUREZZA</w:t>
      </w:r>
    </w:p>
    <w:p w:rsidR="00A9640A" w:rsidRDefault="00A9640A" w:rsidP="00050110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A9640A" w:rsidRDefault="00A9640A" w:rsidP="00050110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:rsidR="0057082D" w:rsidRPr="00183027" w:rsidRDefault="00276351" w:rsidP="00050110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276351">
        <w:rPr>
          <w:rFonts w:eastAsia="Times New Roman" w:cstheme="minorHAnsi"/>
          <w:sz w:val="28"/>
          <w:szCs w:val="28"/>
          <w:lang w:eastAsia="it-IT"/>
        </w:rPr>
        <w:t xml:space="preserve">Il corso per Formatori per la </w:t>
      </w:r>
      <w:r w:rsidR="002A4AF7">
        <w:rPr>
          <w:rFonts w:eastAsia="Times New Roman" w:cstheme="minorHAnsi"/>
          <w:sz w:val="28"/>
          <w:szCs w:val="28"/>
          <w:lang w:eastAsia="it-IT"/>
        </w:rPr>
        <w:t xml:space="preserve">Salute e </w:t>
      </w:r>
      <w:r w:rsidRPr="00276351">
        <w:rPr>
          <w:rFonts w:eastAsia="Times New Roman" w:cstheme="minorHAnsi"/>
          <w:sz w:val="28"/>
          <w:szCs w:val="28"/>
          <w:lang w:eastAsia="it-IT"/>
        </w:rPr>
        <w:t>Sicurezza ne</w:t>
      </w:r>
      <w:r w:rsidR="002A4AF7">
        <w:rPr>
          <w:rFonts w:eastAsia="Times New Roman" w:cstheme="minorHAnsi"/>
          <w:sz w:val="28"/>
          <w:szCs w:val="28"/>
          <w:lang w:eastAsia="it-IT"/>
        </w:rPr>
        <w:t xml:space="preserve">i luoghi di lavoro </w:t>
      </w:r>
      <w:r w:rsidRPr="00276351">
        <w:rPr>
          <w:rFonts w:eastAsia="Times New Roman" w:cstheme="minorHAnsi"/>
          <w:sz w:val="28"/>
          <w:szCs w:val="28"/>
          <w:lang w:eastAsia="it-IT"/>
        </w:rPr>
        <w:t>è rivolto a coloro che</w:t>
      </w:r>
      <w:r w:rsidR="002A4AF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276351">
        <w:rPr>
          <w:rFonts w:eastAsia="Times New Roman" w:cstheme="minorHAnsi"/>
          <w:sz w:val="28"/>
          <w:szCs w:val="28"/>
          <w:lang w:eastAsia="it-IT"/>
        </w:rPr>
        <w:t xml:space="preserve">intendono accrescere le proprie competenze ed acquisire uno dei criteri stabili nelle indicazioni approvate in data 18 aprile 2012 dalla Commissione consultiva permanente per la salute e sicurezza sul lavoro (art. 6 D. </w:t>
      </w:r>
      <w:proofErr w:type="spellStart"/>
      <w:r w:rsidRPr="00276351">
        <w:rPr>
          <w:rFonts w:eastAsia="Times New Roman" w:cstheme="minorHAnsi"/>
          <w:sz w:val="28"/>
          <w:szCs w:val="28"/>
          <w:lang w:eastAsia="it-IT"/>
        </w:rPr>
        <w:t>Lgs</w:t>
      </w:r>
      <w:proofErr w:type="spellEnd"/>
      <w:r w:rsidRPr="00276351">
        <w:rPr>
          <w:rFonts w:eastAsia="Times New Roman" w:cstheme="minorHAnsi"/>
          <w:sz w:val="28"/>
          <w:szCs w:val="28"/>
          <w:lang w:eastAsia="it-IT"/>
        </w:rPr>
        <w:t xml:space="preserve">. n. 81/2008 e </w:t>
      </w:r>
      <w:r w:rsidRPr="002A4AF7">
        <w:rPr>
          <w:rFonts w:eastAsia="Times New Roman" w:cstheme="minorHAnsi"/>
          <w:b/>
          <w:sz w:val="28"/>
          <w:szCs w:val="28"/>
          <w:lang w:eastAsia="it-IT"/>
        </w:rPr>
        <w:t>DM 06/03/2013</w:t>
      </w:r>
      <w:r w:rsidRPr="00276351">
        <w:rPr>
          <w:rFonts w:eastAsia="Times New Roman" w:cstheme="minorHAnsi"/>
          <w:sz w:val="28"/>
          <w:szCs w:val="28"/>
          <w:lang w:eastAsia="it-IT"/>
        </w:rPr>
        <w:t>).</w:t>
      </w:r>
    </w:p>
    <w:p w:rsidR="00276351" w:rsidRPr="00183027" w:rsidRDefault="00C46533" w:rsidP="00050110">
      <w:pPr>
        <w:spacing w:after="120" w:line="240" w:lineRule="auto"/>
        <w:jc w:val="both"/>
        <w:rPr>
          <w:rFonts w:cstheme="minorHAnsi"/>
          <w:sz w:val="28"/>
          <w:szCs w:val="28"/>
        </w:rPr>
      </w:pPr>
      <w:hyperlink r:id="rId5" w:history="1">
        <w:r w:rsidR="0057082D" w:rsidRPr="00183027">
          <w:rPr>
            <w:rStyle w:val="Collegamentoipertestuale"/>
            <w:rFonts w:cstheme="minorHAnsi"/>
            <w:color w:val="auto"/>
            <w:sz w:val="28"/>
            <w:szCs w:val="28"/>
            <w:u w:val="none"/>
          </w:rPr>
          <w:t xml:space="preserve">Tale decreto </w:t>
        </w:r>
        <w:r w:rsidR="00276351" w:rsidRPr="00183027">
          <w:rPr>
            <w:rStyle w:val="Collegamentoipertestuale"/>
            <w:rFonts w:cstheme="minorHAnsi"/>
            <w:color w:val="auto"/>
            <w:sz w:val="28"/>
            <w:szCs w:val="28"/>
            <w:u w:val="none"/>
          </w:rPr>
          <w:t>definisce i criteri per la qualificazione della figura del formatore per la salute e sicurezza sui luoghi di lavoro</w:t>
        </w:r>
      </w:hyperlink>
      <w:r w:rsidR="0057082D" w:rsidRPr="00183027">
        <w:rPr>
          <w:rFonts w:cstheme="minorHAnsi"/>
          <w:sz w:val="28"/>
          <w:szCs w:val="28"/>
        </w:rPr>
        <w:t xml:space="preserve"> </w:t>
      </w:r>
      <w:r w:rsidR="00276351" w:rsidRPr="00183027">
        <w:rPr>
          <w:rFonts w:cstheme="minorHAnsi"/>
          <w:sz w:val="28"/>
          <w:szCs w:val="28"/>
        </w:rPr>
        <w:t>garan</w:t>
      </w:r>
      <w:r w:rsidR="0057082D" w:rsidRPr="00183027">
        <w:rPr>
          <w:rFonts w:cstheme="minorHAnsi"/>
          <w:sz w:val="28"/>
          <w:szCs w:val="28"/>
        </w:rPr>
        <w:t>t</w:t>
      </w:r>
      <w:r w:rsidR="00276351" w:rsidRPr="00183027">
        <w:rPr>
          <w:rFonts w:cstheme="minorHAnsi"/>
          <w:sz w:val="28"/>
          <w:szCs w:val="28"/>
        </w:rPr>
        <w:t>e</w:t>
      </w:r>
      <w:r w:rsidR="0057082D" w:rsidRPr="00183027">
        <w:rPr>
          <w:rFonts w:cstheme="minorHAnsi"/>
          <w:sz w:val="28"/>
          <w:szCs w:val="28"/>
        </w:rPr>
        <w:t>ndo</w:t>
      </w:r>
      <w:r w:rsidR="00276351" w:rsidRPr="00183027">
        <w:rPr>
          <w:rFonts w:cstheme="minorHAnsi"/>
          <w:sz w:val="28"/>
          <w:szCs w:val="28"/>
        </w:rPr>
        <w:t xml:space="preserve"> la contemporanea presenza dei tre fattori fondamentali: conoscenza, esperienza e capacità didattica</w:t>
      </w:r>
      <w:r w:rsidR="0057082D" w:rsidRPr="00183027">
        <w:rPr>
          <w:rFonts w:cstheme="minorHAnsi"/>
          <w:sz w:val="28"/>
          <w:szCs w:val="28"/>
        </w:rPr>
        <w:t xml:space="preserve">, che viene </w:t>
      </w:r>
      <w:r w:rsidR="00276351" w:rsidRPr="00183027">
        <w:rPr>
          <w:rFonts w:cstheme="minorHAnsi"/>
          <w:sz w:val="28"/>
          <w:szCs w:val="28"/>
        </w:rPr>
        <w:t>certificata attraverso la frequenza di uno specifico percorso formativo in didattica, ovvero un corso formazione formatori per la sicurezza, della durata minima di 24 ore.</w:t>
      </w: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sz w:val="28"/>
          <w:szCs w:val="28"/>
        </w:rPr>
        <w:t>Il corso “Formazione Formatori”</w:t>
      </w:r>
      <w:r w:rsidR="0057082D" w:rsidRPr="00183027">
        <w:rPr>
          <w:rFonts w:asciiTheme="minorHAnsi" w:hAnsiTheme="minorHAnsi" w:cstheme="minorHAnsi"/>
          <w:sz w:val="28"/>
          <w:szCs w:val="28"/>
        </w:rPr>
        <w:t xml:space="preserve"> </w:t>
      </w:r>
      <w:r w:rsidR="00A9640A">
        <w:rPr>
          <w:rFonts w:asciiTheme="minorHAnsi" w:hAnsiTheme="minorHAnsi" w:cstheme="minorHAnsi"/>
          <w:sz w:val="28"/>
          <w:szCs w:val="28"/>
        </w:rPr>
        <w:t xml:space="preserve">consente </w:t>
      </w:r>
      <w:r w:rsidRPr="00183027">
        <w:rPr>
          <w:rFonts w:asciiTheme="minorHAnsi" w:hAnsiTheme="minorHAnsi" w:cstheme="minorHAnsi"/>
          <w:sz w:val="28"/>
          <w:szCs w:val="28"/>
        </w:rPr>
        <w:t>di acquisire</w:t>
      </w:r>
      <w:r w:rsidR="00A9640A">
        <w:rPr>
          <w:rFonts w:asciiTheme="minorHAnsi" w:hAnsiTheme="minorHAnsi" w:cstheme="minorHAnsi"/>
          <w:sz w:val="28"/>
          <w:szCs w:val="28"/>
        </w:rPr>
        <w:t xml:space="preserve"> </w:t>
      </w:r>
      <w:r w:rsidR="0057082D" w:rsidRPr="00183027">
        <w:rPr>
          <w:rFonts w:asciiTheme="minorHAnsi" w:hAnsiTheme="minorHAnsi" w:cstheme="minorHAnsi"/>
          <w:sz w:val="28"/>
          <w:szCs w:val="28"/>
        </w:rPr>
        <w:t xml:space="preserve">le idonee </w:t>
      </w:r>
      <w:proofErr w:type="gramStart"/>
      <w:r w:rsidR="0057082D" w:rsidRPr="00183027">
        <w:rPr>
          <w:rFonts w:asciiTheme="minorHAnsi" w:hAnsiTheme="minorHAnsi" w:cstheme="minorHAnsi"/>
          <w:sz w:val="28"/>
          <w:szCs w:val="28"/>
        </w:rPr>
        <w:t xml:space="preserve">abilità </w:t>
      </w:r>
      <w:r w:rsidRPr="00183027">
        <w:rPr>
          <w:rFonts w:asciiTheme="minorHAnsi" w:hAnsiTheme="minorHAnsi" w:cstheme="minorHAnsi"/>
          <w:sz w:val="28"/>
          <w:szCs w:val="28"/>
        </w:rPr>
        <w:t xml:space="preserve"> e</w:t>
      </w:r>
      <w:r w:rsidR="0057082D" w:rsidRPr="00183027">
        <w:rPr>
          <w:rFonts w:asciiTheme="minorHAnsi" w:hAnsiTheme="minorHAnsi" w:cstheme="minorHAnsi"/>
          <w:sz w:val="28"/>
          <w:szCs w:val="28"/>
        </w:rPr>
        <w:t>d</w:t>
      </w:r>
      <w:proofErr w:type="gramEnd"/>
      <w:r w:rsidR="0057082D" w:rsidRPr="00183027">
        <w:rPr>
          <w:rFonts w:asciiTheme="minorHAnsi" w:hAnsiTheme="minorHAnsi" w:cstheme="minorHAnsi"/>
          <w:sz w:val="28"/>
          <w:szCs w:val="28"/>
        </w:rPr>
        <w:t xml:space="preserve"> </w:t>
      </w:r>
      <w:r w:rsidRPr="00183027">
        <w:rPr>
          <w:rFonts w:asciiTheme="minorHAnsi" w:hAnsiTheme="minorHAnsi" w:cstheme="minorHAnsi"/>
          <w:sz w:val="28"/>
          <w:szCs w:val="28"/>
        </w:rPr>
        <w:t xml:space="preserve">ottenere i crediti formativi (24) per l’aggiornamento obbligatorio di RSPP, ASPP, RLS e Datori di lavoro di tutti i </w:t>
      </w:r>
      <w:proofErr w:type="spellStart"/>
      <w:r w:rsidRPr="00183027">
        <w:rPr>
          <w:rFonts w:asciiTheme="minorHAnsi" w:hAnsiTheme="minorHAnsi" w:cstheme="minorHAnsi"/>
          <w:sz w:val="28"/>
          <w:szCs w:val="28"/>
        </w:rPr>
        <w:t>Macrosettori</w:t>
      </w:r>
      <w:proofErr w:type="spellEnd"/>
      <w:r w:rsidRPr="00183027">
        <w:rPr>
          <w:rFonts w:asciiTheme="minorHAnsi" w:hAnsiTheme="minorHAnsi" w:cstheme="minorHAnsi"/>
          <w:sz w:val="28"/>
          <w:szCs w:val="28"/>
        </w:rPr>
        <w:t xml:space="preserve"> produttivi </w:t>
      </w:r>
      <w:proofErr w:type="spellStart"/>
      <w:r w:rsidRPr="00183027">
        <w:rPr>
          <w:rFonts w:asciiTheme="minorHAnsi" w:hAnsiTheme="minorHAnsi" w:cstheme="minorHAnsi"/>
          <w:sz w:val="28"/>
          <w:szCs w:val="28"/>
        </w:rPr>
        <w:t>Ateco</w:t>
      </w:r>
      <w:proofErr w:type="spellEnd"/>
      <w:r w:rsidRPr="00183027">
        <w:rPr>
          <w:rFonts w:asciiTheme="minorHAnsi" w:hAnsiTheme="minorHAnsi" w:cstheme="minorHAnsi"/>
          <w:sz w:val="28"/>
          <w:szCs w:val="28"/>
        </w:rPr>
        <w:t>.</w:t>
      </w: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sz w:val="28"/>
          <w:szCs w:val="28"/>
        </w:rPr>
        <w:t>La formazione</w:t>
      </w:r>
      <w:r w:rsidR="0057082D" w:rsidRPr="00183027">
        <w:rPr>
          <w:rFonts w:asciiTheme="minorHAnsi" w:hAnsiTheme="minorHAnsi" w:cstheme="minorHAnsi"/>
          <w:sz w:val="28"/>
          <w:szCs w:val="28"/>
        </w:rPr>
        <w:t xml:space="preserve"> è </w:t>
      </w:r>
      <w:r w:rsidRPr="00183027">
        <w:rPr>
          <w:rFonts w:asciiTheme="minorHAnsi" w:hAnsiTheme="minorHAnsi" w:cstheme="minorHAnsi"/>
          <w:sz w:val="28"/>
          <w:szCs w:val="28"/>
        </w:rPr>
        <w:t>un</w:t>
      </w:r>
      <w:r w:rsidR="0057082D" w:rsidRPr="00183027">
        <w:rPr>
          <w:rFonts w:asciiTheme="minorHAnsi" w:hAnsiTheme="minorHAnsi" w:cstheme="minorHAnsi"/>
          <w:sz w:val="28"/>
          <w:szCs w:val="28"/>
        </w:rPr>
        <w:t>a</w:t>
      </w:r>
      <w:r w:rsidRPr="00183027">
        <w:rPr>
          <w:rFonts w:asciiTheme="minorHAnsi" w:hAnsiTheme="minorHAnsi" w:cstheme="minorHAnsi"/>
          <w:sz w:val="28"/>
          <w:szCs w:val="28"/>
        </w:rPr>
        <w:t xml:space="preserve"> fondamentale </w:t>
      </w:r>
      <w:r w:rsidRPr="00183027">
        <w:rPr>
          <w:rStyle w:val="Enfasicorsivo"/>
          <w:rFonts w:asciiTheme="minorHAnsi" w:eastAsiaTheme="majorEastAsia" w:hAnsiTheme="minorHAnsi" w:cstheme="minorHAnsi"/>
          <w:bCs/>
          <w:i w:val="0"/>
          <w:sz w:val="28"/>
          <w:szCs w:val="28"/>
        </w:rPr>
        <w:t>leva per il cambiamento</w:t>
      </w:r>
      <w:r w:rsidR="0057082D" w:rsidRPr="00183027">
        <w:rPr>
          <w:rStyle w:val="Enfasicorsivo"/>
          <w:rFonts w:asciiTheme="minorHAnsi" w:eastAsiaTheme="majorEastAsia" w:hAnsiTheme="minorHAnsi" w:cstheme="minorHAnsi"/>
          <w:bCs/>
          <w:i w:val="0"/>
          <w:sz w:val="28"/>
          <w:szCs w:val="28"/>
        </w:rPr>
        <w:t xml:space="preserve">, </w:t>
      </w:r>
      <w:r w:rsidRPr="00183027">
        <w:rPr>
          <w:rFonts w:asciiTheme="minorHAnsi" w:hAnsiTheme="minorHAnsi" w:cstheme="minorHAnsi"/>
          <w:sz w:val="28"/>
          <w:szCs w:val="28"/>
        </w:rPr>
        <w:t>finalizzata a sollecitare la cultura della sicurezza, modificare la percezione del rischio, intervenire sui comportamenti sicuri e sulle relazioni tra i lavoratori, accrescendo quindi il livello di benessere organizzativo.</w:t>
      </w: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sz w:val="28"/>
          <w:szCs w:val="28"/>
        </w:rPr>
        <w:t>Fondamentali sono quindi il ruolo e la competenza del docente-formatore: a quest’ultimo è richiesto che abbia, non solo padronanza dei contenuti della lezione, ma capacità di progettazione, competenza organizzativa, comunicativa e di gestione dell’aula sapendo cogliere i bisogni formativi e le specificità del contesto di riferimento.</w:t>
      </w:r>
    </w:p>
    <w:p w:rsidR="0057082D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sz w:val="28"/>
          <w:szCs w:val="28"/>
        </w:rPr>
        <w:t xml:space="preserve">Il D.lgs. 81/08 </w:t>
      </w:r>
      <w:r w:rsidR="0057082D" w:rsidRPr="00183027">
        <w:rPr>
          <w:rFonts w:asciiTheme="minorHAnsi" w:hAnsiTheme="minorHAnsi" w:cstheme="minorHAnsi"/>
          <w:sz w:val="28"/>
          <w:szCs w:val="28"/>
        </w:rPr>
        <w:t xml:space="preserve">scolpisce </w:t>
      </w:r>
      <w:r w:rsidRPr="00183027">
        <w:rPr>
          <w:rFonts w:asciiTheme="minorHAnsi" w:hAnsiTheme="minorHAnsi" w:cstheme="minorHAnsi"/>
          <w:sz w:val="28"/>
          <w:szCs w:val="28"/>
        </w:rPr>
        <w:t xml:space="preserve"> l’attività di formazione come indispensabile nell’identificazione, riduzione e gestione dei rischi per la salute e la sicurezza sui luoghi di lavoro e per lo sviluppo del benessere organizzativo; ne individua i soggetti destinatari e la tipologia di </w:t>
      </w:r>
      <w:hyperlink r:id="rId6" w:history="1">
        <w:r w:rsidRPr="004558C5">
          <w:rPr>
            <w:rStyle w:val="Collegamentoipertestuale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corsi</w:t>
        </w:r>
      </w:hyperlink>
      <w:r w:rsidR="0057082D" w:rsidRPr="004558C5">
        <w:rPr>
          <w:rFonts w:asciiTheme="minorHAnsi" w:hAnsiTheme="minorHAnsi" w:cstheme="minorHAnsi"/>
          <w:sz w:val="28"/>
          <w:szCs w:val="28"/>
        </w:rPr>
        <w:t xml:space="preserve">, </w:t>
      </w:r>
      <w:r w:rsidR="0057082D" w:rsidRPr="00183027">
        <w:rPr>
          <w:rFonts w:asciiTheme="minorHAnsi" w:hAnsiTheme="minorHAnsi" w:cstheme="minorHAnsi"/>
          <w:sz w:val="28"/>
          <w:szCs w:val="28"/>
        </w:rPr>
        <w:t xml:space="preserve">sia normati che svolti da enti </w:t>
      </w:r>
      <w:proofErr w:type="spellStart"/>
      <w:r w:rsidR="0057082D" w:rsidRPr="00183027">
        <w:rPr>
          <w:rFonts w:asciiTheme="minorHAnsi" w:hAnsiTheme="minorHAnsi" w:cstheme="minorHAnsi"/>
          <w:i/>
          <w:sz w:val="28"/>
          <w:szCs w:val="28"/>
        </w:rPr>
        <w:t>ope</w:t>
      </w:r>
      <w:proofErr w:type="spellEnd"/>
      <w:r w:rsidR="0057082D" w:rsidRPr="00183027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57082D" w:rsidRPr="00183027">
        <w:rPr>
          <w:rFonts w:asciiTheme="minorHAnsi" w:hAnsiTheme="minorHAnsi" w:cstheme="minorHAnsi"/>
          <w:i/>
          <w:sz w:val="28"/>
          <w:szCs w:val="28"/>
        </w:rPr>
        <w:t>legis</w:t>
      </w:r>
      <w:proofErr w:type="spellEnd"/>
      <w:r w:rsidRPr="0018302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76351" w:rsidRPr="00183027" w:rsidRDefault="0057082D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sz w:val="28"/>
          <w:szCs w:val="28"/>
        </w:rPr>
        <w:t>Sono, pertanto, f</w:t>
      </w:r>
      <w:r w:rsidR="00276351" w:rsidRPr="00183027">
        <w:rPr>
          <w:rFonts w:asciiTheme="minorHAnsi" w:hAnsiTheme="minorHAnsi" w:cstheme="minorHAnsi"/>
          <w:sz w:val="28"/>
          <w:szCs w:val="28"/>
        </w:rPr>
        <w:t>ondamentali le competenze did</w:t>
      </w:r>
      <w:r w:rsidR="00DD5AD4" w:rsidRPr="00183027">
        <w:rPr>
          <w:rFonts w:asciiTheme="minorHAnsi" w:hAnsiTheme="minorHAnsi" w:cstheme="minorHAnsi"/>
          <w:sz w:val="28"/>
          <w:szCs w:val="28"/>
        </w:rPr>
        <w:t>a</w:t>
      </w:r>
      <w:r w:rsidR="00276351" w:rsidRPr="00183027">
        <w:rPr>
          <w:rFonts w:asciiTheme="minorHAnsi" w:hAnsiTheme="minorHAnsi" w:cstheme="minorHAnsi"/>
          <w:sz w:val="28"/>
          <w:szCs w:val="28"/>
        </w:rPr>
        <w:t>ttiche del formatore per poter gestire efficacemente  l’intero processo di formazione, in modo da comprendere la corrispondenza con il dettato delle disposizioni di legge e contrattuali, la coerenza con la valutazione dei rischi, un’opportuna contestualizzazione agli effettivi bisogni alla realtà organizzativa su cui si intende operare e soprattutto un continuo monitoraggio degli obiettivi che si intendono perseguire sulla base delle specifiche esigenze.</w:t>
      </w:r>
    </w:p>
    <w:p w:rsidR="00A9640A" w:rsidRDefault="00A9640A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9640A" w:rsidRDefault="00A9640A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b/>
          <w:bCs/>
          <w:sz w:val="28"/>
          <w:szCs w:val="28"/>
        </w:rPr>
        <w:t>Destinatari</w:t>
      </w:r>
      <w:r w:rsidRPr="00183027">
        <w:rPr>
          <w:rFonts w:asciiTheme="minorHAnsi" w:hAnsiTheme="minorHAnsi" w:cstheme="minorHAnsi"/>
          <w:sz w:val="28"/>
          <w:szCs w:val="28"/>
        </w:rPr>
        <w:t>: Formatore per la sicurezza e tutte le figure professionali impegnate attivamente nella progettazione ed erogazione di interventi formativi in azienda, in particolare RSPP, ASPP, RLS, Datori di Lavoro, Dirigenti, Responsabili delle </w:t>
      </w:r>
      <w:hyperlink r:id="rId7" w:history="1">
        <w:r w:rsidRPr="00183027">
          <w:rPr>
            <w:rStyle w:val="Collegamentoipertestuale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Risorse Umane</w:t>
        </w:r>
      </w:hyperlink>
      <w:r w:rsidR="0057082D" w:rsidRPr="00183027">
        <w:rPr>
          <w:rFonts w:asciiTheme="minorHAnsi" w:hAnsiTheme="minorHAnsi" w:cstheme="minorHAnsi"/>
          <w:sz w:val="28"/>
          <w:szCs w:val="28"/>
        </w:rPr>
        <w:t xml:space="preserve"> </w:t>
      </w:r>
      <w:r w:rsidRPr="00183027">
        <w:rPr>
          <w:rFonts w:asciiTheme="minorHAnsi" w:hAnsiTheme="minorHAnsi" w:cstheme="minorHAnsi"/>
          <w:sz w:val="28"/>
          <w:szCs w:val="28"/>
        </w:rPr>
        <w:t>ed in ogni caso tutte le figure della sicurezza che necessitano dell’aggiornamento periodico obbligatorio.</w:t>
      </w: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b/>
          <w:bCs/>
          <w:sz w:val="28"/>
          <w:szCs w:val="28"/>
        </w:rPr>
        <w:t>Requisiti per partecipare: </w:t>
      </w:r>
      <w:r w:rsidRPr="00183027">
        <w:rPr>
          <w:rFonts w:asciiTheme="minorHAnsi" w:hAnsiTheme="minorHAnsi" w:cstheme="minorHAnsi"/>
          <w:sz w:val="28"/>
          <w:szCs w:val="28"/>
        </w:rPr>
        <w:t>diploma di scuola secondaria di secondo grado</w:t>
      </w:r>
      <w:r w:rsidR="0057082D" w:rsidRPr="00183027">
        <w:rPr>
          <w:rFonts w:asciiTheme="minorHAnsi" w:hAnsiTheme="minorHAnsi" w:cstheme="minorHAnsi"/>
          <w:sz w:val="28"/>
          <w:szCs w:val="28"/>
        </w:rPr>
        <w:t>, laurea e c</w:t>
      </w:r>
      <w:r w:rsidRPr="00183027">
        <w:rPr>
          <w:rFonts w:asciiTheme="minorHAnsi" w:hAnsiTheme="minorHAnsi" w:cstheme="minorHAnsi"/>
          <w:sz w:val="28"/>
          <w:szCs w:val="28"/>
        </w:rPr>
        <w:t xml:space="preserve">onoscenze di base in materia di salute e sicurezza sul lavoro (D. </w:t>
      </w:r>
      <w:proofErr w:type="spellStart"/>
      <w:r w:rsidRPr="00183027">
        <w:rPr>
          <w:rFonts w:asciiTheme="minorHAnsi" w:hAnsiTheme="minorHAnsi" w:cstheme="minorHAnsi"/>
          <w:sz w:val="28"/>
          <w:szCs w:val="28"/>
        </w:rPr>
        <w:t>Lgs</w:t>
      </w:r>
      <w:proofErr w:type="spellEnd"/>
      <w:r w:rsidRPr="00183027">
        <w:rPr>
          <w:rFonts w:asciiTheme="minorHAnsi" w:hAnsiTheme="minorHAnsi" w:cstheme="minorHAnsi"/>
          <w:sz w:val="28"/>
          <w:szCs w:val="28"/>
        </w:rPr>
        <w:t xml:space="preserve">. 81/08 e </w:t>
      </w:r>
      <w:proofErr w:type="spellStart"/>
      <w:r w:rsidRPr="00183027">
        <w:rPr>
          <w:rFonts w:asciiTheme="minorHAnsi" w:hAnsiTheme="minorHAnsi" w:cstheme="minorHAnsi"/>
          <w:sz w:val="28"/>
          <w:szCs w:val="28"/>
        </w:rPr>
        <w:t>s.m.i</w:t>
      </w:r>
      <w:proofErr w:type="spellEnd"/>
      <w:r w:rsidRPr="00183027">
        <w:rPr>
          <w:rFonts w:asciiTheme="minorHAnsi" w:hAnsiTheme="minorHAnsi" w:cstheme="minorHAnsi"/>
          <w:sz w:val="28"/>
          <w:szCs w:val="28"/>
        </w:rPr>
        <w:t>).</w:t>
      </w: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b/>
          <w:bCs/>
          <w:sz w:val="28"/>
          <w:szCs w:val="28"/>
        </w:rPr>
        <w:t>Obiettivi formativi: </w:t>
      </w:r>
      <w:r w:rsidRPr="00183027">
        <w:rPr>
          <w:rFonts w:asciiTheme="minorHAnsi" w:hAnsiTheme="minorHAnsi" w:cstheme="minorHAnsi"/>
          <w:sz w:val="28"/>
          <w:szCs w:val="28"/>
        </w:rPr>
        <w:t>Il corso</w:t>
      </w:r>
      <w:r w:rsidR="0057082D" w:rsidRPr="00183027">
        <w:rPr>
          <w:rFonts w:asciiTheme="minorHAnsi" w:hAnsiTheme="minorHAnsi" w:cstheme="minorHAnsi"/>
          <w:sz w:val="28"/>
          <w:szCs w:val="28"/>
        </w:rPr>
        <w:t xml:space="preserve"> fa focus </w:t>
      </w:r>
      <w:r w:rsidRPr="00183027">
        <w:rPr>
          <w:rFonts w:asciiTheme="minorHAnsi" w:hAnsiTheme="minorHAnsi" w:cstheme="minorHAnsi"/>
          <w:sz w:val="28"/>
          <w:szCs w:val="28"/>
        </w:rPr>
        <w:t>sull’intero processo della formazione ed in particolare sul ruolo e le competenze del formatore per la sicurezza attraverso una modalità prevalentemente esperienziale ed interattiva. L’obiettivo specifico è quello di coniugare approfondimenti legislativi, teorici e metodologici con le competenze comunicative, relazionali e di conduzione d’aula legate a ruolo di formatore, al fine di fornire ai partecipanti una base per gestire e partecipare consapevolmente all’attività di progettazione, gestione ed erogazione dei piani formativi nel proprio contesto specifico.</w:t>
      </w: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b/>
          <w:bCs/>
          <w:sz w:val="28"/>
          <w:szCs w:val="28"/>
        </w:rPr>
        <w:t>Metodologia: </w:t>
      </w:r>
      <w:r w:rsidRPr="00183027">
        <w:rPr>
          <w:rFonts w:asciiTheme="minorHAnsi" w:hAnsiTheme="minorHAnsi" w:cstheme="minorHAnsi"/>
          <w:sz w:val="28"/>
          <w:szCs w:val="28"/>
        </w:rPr>
        <w:t xml:space="preserve">Lezioni frontali interattive e metodologie </w:t>
      </w:r>
      <w:r w:rsidR="00A9640A">
        <w:rPr>
          <w:rFonts w:asciiTheme="minorHAnsi" w:hAnsiTheme="minorHAnsi" w:cstheme="minorHAnsi"/>
          <w:sz w:val="28"/>
          <w:szCs w:val="28"/>
        </w:rPr>
        <w:t xml:space="preserve">di confronto ed </w:t>
      </w:r>
      <w:r w:rsidRPr="00183027">
        <w:rPr>
          <w:rFonts w:asciiTheme="minorHAnsi" w:hAnsiTheme="minorHAnsi" w:cstheme="minorHAnsi"/>
          <w:sz w:val="28"/>
          <w:szCs w:val="28"/>
        </w:rPr>
        <w:t xml:space="preserve">esperienziali (esercitazioni, simulazioni, </w:t>
      </w:r>
      <w:proofErr w:type="spellStart"/>
      <w:r w:rsidRPr="00183027">
        <w:rPr>
          <w:rFonts w:asciiTheme="minorHAnsi" w:hAnsiTheme="minorHAnsi" w:cstheme="minorHAnsi"/>
          <w:sz w:val="28"/>
          <w:szCs w:val="28"/>
        </w:rPr>
        <w:t>role-playing</w:t>
      </w:r>
      <w:proofErr w:type="spellEnd"/>
      <w:r w:rsidRPr="00183027">
        <w:rPr>
          <w:rFonts w:asciiTheme="minorHAnsi" w:hAnsiTheme="minorHAnsi" w:cstheme="minorHAnsi"/>
          <w:sz w:val="28"/>
          <w:szCs w:val="28"/>
        </w:rPr>
        <w:t xml:space="preserve"> e analisi dei casi) con ausilio di tecnologie multimediali.</w:t>
      </w: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b/>
          <w:bCs/>
          <w:sz w:val="28"/>
          <w:szCs w:val="28"/>
        </w:rPr>
        <w:t>Durata e orari: </w:t>
      </w:r>
      <w:r w:rsidR="00183027" w:rsidRPr="00183027">
        <w:rPr>
          <w:rFonts w:asciiTheme="minorHAnsi" w:hAnsiTheme="minorHAnsi" w:cstheme="minorHAnsi"/>
          <w:bCs/>
          <w:sz w:val="28"/>
          <w:szCs w:val="28"/>
        </w:rPr>
        <w:t>La durata del</w:t>
      </w:r>
      <w:r w:rsidR="00183027" w:rsidRPr="0018302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83027">
        <w:rPr>
          <w:rFonts w:asciiTheme="minorHAnsi" w:hAnsiTheme="minorHAnsi" w:cstheme="minorHAnsi"/>
          <w:sz w:val="28"/>
          <w:szCs w:val="28"/>
        </w:rPr>
        <w:t xml:space="preserve">corso </w:t>
      </w:r>
      <w:r w:rsidR="00183027" w:rsidRPr="00183027">
        <w:rPr>
          <w:rFonts w:asciiTheme="minorHAnsi" w:hAnsiTheme="minorHAnsi" w:cstheme="minorHAnsi"/>
          <w:sz w:val="28"/>
          <w:szCs w:val="28"/>
        </w:rPr>
        <w:t xml:space="preserve">è di 24 ore e </w:t>
      </w:r>
      <w:r w:rsidRPr="00183027">
        <w:rPr>
          <w:rFonts w:asciiTheme="minorHAnsi" w:hAnsiTheme="minorHAnsi" w:cstheme="minorHAnsi"/>
          <w:sz w:val="28"/>
          <w:szCs w:val="28"/>
        </w:rPr>
        <w:t xml:space="preserve">si articola in tre giornate di lezione </w:t>
      </w:r>
      <w:r w:rsidR="00A9640A">
        <w:rPr>
          <w:rFonts w:asciiTheme="minorHAnsi" w:hAnsiTheme="minorHAnsi" w:cstheme="minorHAnsi"/>
          <w:sz w:val="28"/>
          <w:szCs w:val="28"/>
        </w:rPr>
        <w:t xml:space="preserve">giovedì 28, venerdì 29 e sabato 30 novembre 2019, </w:t>
      </w:r>
      <w:r w:rsidRPr="00183027">
        <w:rPr>
          <w:rFonts w:asciiTheme="minorHAnsi" w:hAnsiTheme="minorHAnsi" w:cstheme="minorHAnsi"/>
          <w:sz w:val="28"/>
          <w:szCs w:val="28"/>
        </w:rPr>
        <w:t>della durata di otto ore</w:t>
      </w:r>
      <w:r w:rsidR="00A9640A">
        <w:rPr>
          <w:rFonts w:asciiTheme="minorHAnsi" w:hAnsiTheme="minorHAnsi" w:cstheme="minorHAnsi"/>
          <w:sz w:val="28"/>
          <w:szCs w:val="28"/>
        </w:rPr>
        <w:t xml:space="preserve"> in ciascuna giornata</w:t>
      </w:r>
      <w:r w:rsidRPr="00183027">
        <w:rPr>
          <w:rFonts w:asciiTheme="minorHAnsi" w:hAnsiTheme="minorHAnsi" w:cstheme="minorHAnsi"/>
          <w:sz w:val="28"/>
          <w:szCs w:val="28"/>
        </w:rPr>
        <w:t xml:space="preserve">, dalle </w:t>
      </w:r>
      <w:r w:rsidR="0057082D" w:rsidRPr="00183027">
        <w:rPr>
          <w:rFonts w:asciiTheme="minorHAnsi" w:hAnsiTheme="minorHAnsi" w:cstheme="minorHAnsi"/>
          <w:sz w:val="28"/>
          <w:szCs w:val="28"/>
        </w:rPr>
        <w:t>8</w:t>
      </w:r>
      <w:r w:rsidRPr="00183027">
        <w:rPr>
          <w:rFonts w:asciiTheme="minorHAnsi" w:hAnsiTheme="minorHAnsi" w:cstheme="minorHAnsi"/>
          <w:sz w:val="28"/>
          <w:szCs w:val="28"/>
        </w:rPr>
        <w:t xml:space="preserve">:00 alle </w:t>
      </w:r>
      <w:proofErr w:type="gramStart"/>
      <w:r w:rsidRPr="00183027">
        <w:rPr>
          <w:rFonts w:asciiTheme="minorHAnsi" w:hAnsiTheme="minorHAnsi" w:cstheme="minorHAnsi"/>
          <w:sz w:val="28"/>
          <w:szCs w:val="28"/>
        </w:rPr>
        <w:t>1</w:t>
      </w:r>
      <w:r w:rsidR="0057082D" w:rsidRPr="00183027">
        <w:rPr>
          <w:rFonts w:asciiTheme="minorHAnsi" w:hAnsiTheme="minorHAnsi" w:cstheme="minorHAnsi"/>
          <w:sz w:val="28"/>
          <w:szCs w:val="28"/>
        </w:rPr>
        <w:t>7</w:t>
      </w:r>
      <w:r w:rsidRPr="00183027">
        <w:rPr>
          <w:rFonts w:asciiTheme="minorHAnsi" w:hAnsiTheme="minorHAnsi" w:cstheme="minorHAnsi"/>
          <w:sz w:val="28"/>
          <w:szCs w:val="28"/>
        </w:rPr>
        <w:t>:00</w:t>
      </w:r>
      <w:r w:rsidR="00A9640A">
        <w:rPr>
          <w:rFonts w:asciiTheme="minorHAnsi" w:hAnsiTheme="minorHAnsi" w:cstheme="minorHAnsi"/>
          <w:sz w:val="28"/>
          <w:szCs w:val="28"/>
        </w:rPr>
        <w:t>.</w:t>
      </w:r>
      <w:r w:rsidRPr="00183027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A9640A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b/>
          <w:bCs/>
          <w:sz w:val="28"/>
          <w:szCs w:val="28"/>
        </w:rPr>
        <w:t>Sede del corso: </w:t>
      </w:r>
      <w:r w:rsidRPr="00183027">
        <w:rPr>
          <w:rFonts w:asciiTheme="minorHAnsi" w:hAnsiTheme="minorHAnsi" w:cstheme="minorHAnsi"/>
          <w:sz w:val="28"/>
          <w:szCs w:val="28"/>
        </w:rPr>
        <w:t xml:space="preserve">Il corso si terrà nella sede </w:t>
      </w:r>
      <w:proofErr w:type="gramStart"/>
      <w:r w:rsidRPr="00183027">
        <w:rPr>
          <w:rFonts w:asciiTheme="minorHAnsi" w:hAnsiTheme="minorHAnsi" w:cstheme="minorHAnsi"/>
          <w:sz w:val="28"/>
          <w:szCs w:val="28"/>
        </w:rPr>
        <w:t>di </w:t>
      </w:r>
      <w:r w:rsidR="0057082D" w:rsidRPr="0018302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7082D" w:rsidRPr="00183027">
        <w:rPr>
          <w:rFonts w:asciiTheme="minorHAnsi" w:hAnsiTheme="minorHAnsi" w:cstheme="minorHAnsi"/>
          <w:sz w:val="28"/>
          <w:szCs w:val="28"/>
        </w:rPr>
        <w:t>Polistudio</w:t>
      </w:r>
      <w:proofErr w:type="spellEnd"/>
      <w:proofErr w:type="gramEnd"/>
      <w:r w:rsidR="00A9640A">
        <w:rPr>
          <w:rFonts w:asciiTheme="minorHAnsi" w:hAnsiTheme="minorHAnsi" w:cstheme="minorHAnsi"/>
          <w:sz w:val="28"/>
          <w:szCs w:val="28"/>
        </w:rPr>
        <w:t xml:space="preserve"> dell’ing. Francesco </w:t>
      </w:r>
      <w:proofErr w:type="spellStart"/>
      <w:r w:rsidR="00A9640A">
        <w:rPr>
          <w:rFonts w:asciiTheme="minorHAnsi" w:hAnsiTheme="minorHAnsi" w:cstheme="minorHAnsi"/>
          <w:sz w:val="28"/>
          <w:szCs w:val="28"/>
        </w:rPr>
        <w:t>Mingolla</w:t>
      </w:r>
      <w:proofErr w:type="spellEnd"/>
      <w:r w:rsidR="00A9640A">
        <w:rPr>
          <w:rFonts w:asciiTheme="minorHAnsi" w:hAnsiTheme="minorHAnsi" w:cstheme="minorHAnsi"/>
          <w:sz w:val="28"/>
          <w:szCs w:val="28"/>
        </w:rPr>
        <w:t xml:space="preserve">, </w:t>
      </w:r>
      <w:r w:rsidR="0057082D" w:rsidRPr="00183027">
        <w:rPr>
          <w:rFonts w:asciiTheme="minorHAnsi" w:hAnsiTheme="minorHAnsi" w:cstheme="minorHAnsi"/>
          <w:sz w:val="28"/>
          <w:szCs w:val="28"/>
        </w:rPr>
        <w:t xml:space="preserve"> </w:t>
      </w:r>
      <w:r w:rsidR="003F6A65">
        <w:rPr>
          <w:rFonts w:asciiTheme="minorHAnsi" w:hAnsiTheme="minorHAnsi" w:cstheme="minorHAnsi"/>
          <w:sz w:val="28"/>
          <w:szCs w:val="28"/>
        </w:rPr>
        <w:t xml:space="preserve">in </w:t>
      </w:r>
      <w:r w:rsidR="0057082D" w:rsidRPr="00183027">
        <w:rPr>
          <w:rFonts w:asciiTheme="minorHAnsi" w:hAnsiTheme="minorHAnsi" w:cstheme="minorHAnsi"/>
          <w:sz w:val="28"/>
          <w:szCs w:val="28"/>
        </w:rPr>
        <w:t>Taranto</w:t>
      </w:r>
      <w:r w:rsidR="00A9640A">
        <w:rPr>
          <w:rFonts w:asciiTheme="minorHAnsi" w:hAnsiTheme="minorHAnsi" w:cstheme="minorHAnsi"/>
          <w:sz w:val="28"/>
          <w:szCs w:val="28"/>
        </w:rPr>
        <w:t>, alla via Dante 275.</w:t>
      </w:r>
    </w:p>
    <w:p w:rsidR="00A9640A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b/>
          <w:bCs/>
          <w:sz w:val="28"/>
          <w:szCs w:val="28"/>
        </w:rPr>
        <w:t>Docenti</w:t>
      </w:r>
      <w:r w:rsidRPr="00183027">
        <w:rPr>
          <w:rFonts w:asciiTheme="minorHAnsi" w:hAnsiTheme="minorHAnsi" w:cstheme="minorHAnsi"/>
          <w:sz w:val="28"/>
          <w:szCs w:val="28"/>
        </w:rPr>
        <w:t>: Professionisti altamente qualificati, formatori operanti da anni nell’ambito della sicurezza sul lavoro</w:t>
      </w:r>
      <w:r w:rsidR="00A9640A">
        <w:rPr>
          <w:rFonts w:asciiTheme="minorHAnsi" w:hAnsiTheme="minorHAnsi" w:cstheme="minorHAnsi"/>
          <w:sz w:val="28"/>
          <w:szCs w:val="28"/>
        </w:rPr>
        <w:t>. Direttore del corso è l’avv. Nunzio Leone</w:t>
      </w: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b/>
          <w:bCs/>
          <w:sz w:val="28"/>
          <w:szCs w:val="28"/>
        </w:rPr>
        <w:t>Materiale didattico</w:t>
      </w:r>
      <w:r w:rsidRPr="00183027">
        <w:rPr>
          <w:rFonts w:asciiTheme="minorHAnsi" w:hAnsiTheme="minorHAnsi" w:cstheme="minorHAnsi"/>
          <w:sz w:val="28"/>
          <w:szCs w:val="28"/>
        </w:rPr>
        <w:t>: ai partecipanti verrà consegnato un supporto informatico con tutto il materiale degli argomenti del corso e una dispensa in formato cartaceo contenenti gli argomenti delle lezioni.</w:t>
      </w:r>
    </w:p>
    <w:p w:rsidR="00276351" w:rsidRPr="00183027" w:rsidRDefault="00276351" w:rsidP="00050110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183027">
        <w:rPr>
          <w:rFonts w:asciiTheme="minorHAnsi" w:hAnsiTheme="minorHAnsi" w:cstheme="minorHAnsi"/>
          <w:b/>
          <w:bCs/>
          <w:sz w:val="28"/>
          <w:szCs w:val="28"/>
        </w:rPr>
        <w:t>Attestati:</w:t>
      </w:r>
      <w:r w:rsidRPr="00183027">
        <w:rPr>
          <w:rFonts w:asciiTheme="minorHAnsi" w:hAnsiTheme="minorHAnsi" w:cstheme="minorHAnsi"/>
          <w:sz w:val="28"/>
          <w:szCs w:val="28"/>
        </w:rPr>
        <w:t> La consegna dell’attestato di frequenza del corso è subordinata alla frequenza del 90% delle ore di lezione e al superamento delle prove di verifica.</w:t>
      </w:r>
    </w:p>
    <w:p w:rsidR="00276351" w:rsidRPr="00050110" w:rsidRDefault="00276351" w:rsidP="003F6A65">
      <w:pPr>
        <w:spacing w:after="150" w:line="240" w:lineRule="auto"/>
        <w:jc w:val="both"/>
        <w:outlineLvl w:val="2"/>
        <w:rPr>
          <w:rStyle w:val="Enfasigrassetto"/>
          <w:rFonts w:cstheme="minorHAnsi"/>
          <w:sz w:val="28"/>
          <w:szCs w:val="28"/>
        </w:rPr>
      </w:pPr>
      <w:r w:rsidRPr="00050110">
        <w:rPr>
          <w:rStyle w:val="Enfasigrassetto"/>
          <w:rFonts w:cstheme="minorHAnsi"/>
          <w:sz w:val="28"/>
          <w:szCs w:val="28"/>
        </w:rPr>
        <w:lastRenderedPageBreak/>
        <w:t xml:space="preserve">Programma </w:t>
      </w:r>
      <w:r w:rsidR="003F6A65">
        <w:rPr>
          <w:rStyle w:val="Enfasigrassetto"/>
          <w:rFonts w:cstheme="minorHAnsi"/>
          <w:sz w:val="28"/>
          <w:szCs w:val="28"/>
        </w:rPr>
        <w:t>e c</w:t>
      </w:r>
      <w:r w:rsidR="003F6A65" w:rsidRPr="00050110">
        <w:rPr>
          <w:rFonts w:eastAsia="Times New Roman" w:cstheme="minorHAnsi"/>
          <w:b/>
          <w:bCs/>
          <w:sz w:val="28"/>
          <w:szCs w:val="28"/>
          <w:lang w:eastAsia="it-IT"/>
        </w:rPr>
        <w:t>ontenuti</w:t>
      </w:r>
      <w:r w:rsidR="003F6A6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Pr="00050110">
        <w:rPr>
          <w:rStyle w:val="Enfasigrassetto"/>
          <w:rFonts w:cstheme="minorHAnsi"/>
          <w:sz w:val="28"/>
          <w:szCs w:val="28"/>
        </w:rPr>
        <w:t>del corso</w:t>
      </w:r>
    </w:p>
    <w:p w:rsidR="00050110" w:rsidRPr="00050110" w:rsidRDefault="00DD5AD4" w:rsidP="00050110">
      <w:pPr>
        <w:pStyle w:val="IndirizzoHTML"/>
        <w:shd w:val="clear" w:color="auto" w:fill="FFFFFF"/>
        <w:spacing w:line="270" w:lineRule="atLeast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>Il corso si articola nel seguente programma formativo:</w:t>
      </w: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br/>
      </w:r>
    </w:p>
    <w:p w:rsidR="00050110" w:rsidRPr="00050110" w:rsidRDefault="00050110" w:rsidP="00050110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>Formazione, informazione e addestramento: ruolo, finalità, figure coinvolte.</w:t>
      </w:r>
    </w:p>
    <w:p w:rsidR="00050110" w:rsidRPr="00050110" w:rsidRDefault="00050110" w:rsidP="005556E5">
      <w:pPr>
        <w:pStyle w:val="IndirizzoHTML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>La formazione sulla sicurezza: cornice normativa.</w:t>
      </w:r>
      <w:r w:rsidRPr="00050110">
        <w:rPr>
          <w:rFonts w:asciiTheme="minorHAnsi" w:hAnsiTheme="minorHAnsi" w:cstheme="minorHAnsi"/>
          <w:sz w:val="28"/>
          <w:szCs w:val="28"/>
        </w:rPr>
        <w:t xml:space="preserve"> 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>Il Decreto 81/08 e le altre norme di riferimento: destinatari, metodi, aspetti organizzativi</w:t>
      </w:r>
    </w:p>
    <w:p w:rsidR="00050110" w:rsidRPr="00050110" w:rsidRDefault="00DD5AD4" w:rsidP="005556E5">
      <w:pPr>
        <w:pStyle w:val="IndirizzoHTML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hAnsiTheme="minorHAnsi" w:cstheme="minorHAnsi"/>
          <w:i w:val="0"/>
          <w:color w:val="00000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>La cultura aziendale della sicurezza e la relativa formazione</w:t>
      </w:r>
    </w:p>
    <w:p w:rsidR="00050110" w:rsidRDefault="00DD5AD4" w:rsidP="00050110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>La gestione del processo formativo</w:t>
      </w: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br/>
        <w:t>Tecniche e strumenti per la rilevazione del fabbisogno formativo</w:t>
      </w: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br/>
        <w:t>Come promuovere l’apprendimento nell’adulto</w:t>
      </w:r>
      <w:r w:rsidR="00050110"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>, le t</w:t>
      </w:r>
      <w:r w:rsidR="00050110" w:rsidRPr="00050110">
        <w:rPr>
          <w:rFonts w:asciiTheme="minorHAnsi" w:hAnsiTheme="minorHAnsi" w:cstheme="minorHAnsi"/>
          <w:i w:val="0"/>
          <w:sz w:val="28"/>
          <w:szCs w:val="28"/>
        </w:rPr>
        <w:t>eorie dell’apprendimento</w:t>
      </w: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br/>
        <w:t>Come progettare il percorso formativo utilizzando le metodologie adeguate e considerando gli stili cognitivi dell’adulto</w:t>
      </w:r>
      <w:r w:rsidR="00050110"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 xml:space="preserve"> - </w:t>
      </w:r>
      <w:r w:rsidR="00050110" w:rsidRPr="00050110">
        <w:rPr>
          <w:rFonts w:asciiTheme="minorHAnsi" w:hAnsiTheme="minorHAnsi" w:cstheme="minorHAnsi"/>
          <w:i w:val="0"/>
          <w:sz w:val="28"/>
          <w:szCs w:val="28"/>
        </w:rPr>
        <w:t>I modelli della formazione: teoria, metodi, strumenti.   Cultura e clima aziendale</w:t>
      </w:r>
    </w:p>
    <w:p w:rsidR="00050110" w:rsidRPr="003F6A65" w:rsidRDefault="00050110" w:rsidP="00FE43A4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3F6A65">
        <w:rPr>
          <w:rFonts w:asciiTheme="minorHAnsi" w:hAnsiTheme="minorHAnsi" w:cstheme="minorHAnsi"/>
          <w:i w:val="0"/>
          <w:sz w:val="28"/>
          <w:szCs w:val="28"/>
        </w:rPr>
        <w:t xml:space="preserve"> Sapere, saper fare, saper essere</w:t>
      </w:r>
    </w:p>
    <w:p w:rsidR="00050110" w:rsidRPr="00050110" w:rsidRDefault="00050110" w:rsidP="00C44DEA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Evoluzione e prospettive della formazione nei contesti organizzativi, intesa come leva del cambiamento: costruire la cultura della sicurezza</w:t>
      </w:r>
    </w:p>
    <w:p w:rsidR="00050110" w:rsidRPr="003F6A65" w:rsidRDefault="00DD5AD4" w:rsidP="00050110">
      <w:pPr>
        <w:pStyle w:val="IndirizzoHTML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00000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>L’articolazione del percorso formativo in base a obiettivi e tempi e alla scelta dello stile di erogazione</w:t>
      </w:r>
    </w:p>
    <w:p w:rsidR="00DD5AD4" w:rsidRDefault="00DD5AD4" w:rsidP="00050110">
      <w:pPr>
        <w:pStyle w:val="IndirizzoHTML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i w:val="0"/>
          <w:color w:val="00000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>Le diverse tipologie di formatore e le caratteristiche del gruppo d’aula</w:t>
      </w: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br/>
        <w:t>Come valorizzare e promuovere la partecipazione attiva dei corsisti</w:t>
      </w: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br/>
        <w:t xml:space="preserve">Come utilizzare efficacemente la comunicazione verbale, </w:t>
      </w:r>
      <w:proofErr w:type="spellStart"/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>paraverbale</w:t>
      </w:r>
      <w:proofErr w:type="spellEnd"/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 xml:space="preserve"> e non verbale</w:t>
      </w: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br/>
        <w:t>Come gestire le domande, le opposizioni e le situazioni critiche</w:t>
      </w: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br/>
        <w:t>La misurazione dell’efficacia della formazione.</w:t>
      </w:r>
    </w:p>
    <w:p w:rsidR="00050110" w:rsidRPr="00050110" w:rsidRDefault="00050110" w:rsidP="00DC310C">
      <w:pPr>
        <w:pStyle w:val="IndirizzoHTML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color w:val="000000"/>
          <w:sz w:val="28"/>
          <w:szCs w:val="28"/>
        </w:rPr>
        <w:t>Il formatore docente e i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 xml:space="preserve">l Decreto 06/03/2013 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>sui criteri di qualificazione del formatore per la sicurezza</w:t>
      </w:r>
    </w:p>
    <w:p w:rsidR="00276351" w:rsidRPr="00050110" w:rsidRDefault="00276351" w:rsidP="00101D8A">
      <w:pPr>
        <w:pStyle w:val="IndirizzoHTML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>Il Decreto Ministeriale 16.01.1997 sui contenuti della formazione dei RLS</w:t>
      </w:r>
      <w:r w:rsidR="00DD5AD4" w:rsidRPr="00050110">
        <w:rPr>
          <w:rFonts w:asciiTheme="minorHAnsi" w:hAnsiTheme="minorHAnsi" w:cstheme="minorHAnsi"/>
          <w:i w:val="0"/>
          <w:sz w:val="28"/>
          <w:szCs w:val="28"/>
        </w:rPr>
        <w:t xml:space="preserve"> (</w:t>
      </w:r>
      <w:r w:rsidR="00050110">
        <w:rPr>
          <w:rFonts w:asciiTheme="minorHAnsi" w:hAnsiTheme="minorHAnsi" w:cstheme="minorHAnsi"/>
          <w:i w:val="0"/>
          <w:sz w:val="28"/>
          <w:szCs w:val="28"/>
        </w:rPr>
        <w:t>riversato nell’</w:t>
      </w:r>
      <w:r w:rsidR="00DD5AD4" w:rsidRPr="00050110">
        <w:rPr>
          <w:rFonts w:asciiTheme="minorHAnsi" w:hAnsiTheme="minorHAnsi" w:cstheme="minorHAnsi"/>
          <w:i w:val="0"/>
          <w:sz w:val="28"/>
          <w:szCs w:val="28"/>
        </w:rPr>
        <w:t>art.37, co.11)</w:t>
      </w:r>
    </w:p>
    <w:p w:rsidR="00276351" w:rsidRDefault="00050110" w:rsidP="00EC446D">
      <w:pPr>
        <w:pStyle w:val="IndirizzoHTML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 xml:space="preserve">Gli Accordi Stato-Regioni 221 e 223 del 22/12/2011 sulla formazione </w:t>
      </w:r>
      <w:proofErr w:type="gramStart"/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 xml:space="preserve">dei </w:t>
      </w:r>
      <w:r w:rsidR="0057082D"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lavoratori</w:t>
      </w:r>
      <w:proofErr w:type="gramEnd"/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, preposti, dirigenti e datori di lavoro/RSPP</w:t>
      </w:r>
    </w:p>
    <w:p w:rsidR="00276351" w:rsidRDefault="00050110" w:rsidP="00B94088">
      <w:pPr>
        <w:pStyle w:val="IndirizzoHTML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proofErr w:type="gramStart"/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L’Accordo  Stato</w:t>
      </w:r>
      <w:proofErr w:type="gramEnd"/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-Regioni del 07/07/2016  per la formazione e aggiornamento di RSPP e ASPP</w:t>
      </w:r>
    </w:p>
    <w:p w:rsidR="00276351" w:rsidRDefault="00050110" w:rsidP="00B80E96">
      <w:pPr>
        <w:pStyle w:val="IndirizzoHTML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L’ Accordo n.52 del 22.02.2012 sull’abilitazione all’utilizzo di specifiche attrezzature</w:t>
      </w:r>
    </w:p>
    <w:p w:rsidR="00C46533" w:rsidRDefault="00C46533" w:rsidP="00C46533">
      <w:pPr>
        <w:pStyle w:val="IndirizzoHTML"/>
        <w:shd w:val="clear" w:color="auto" w:fill="FFFFFF"/>
        <w:spacing w:after="150" w:line="270" w:lineRule="atLeast"/>
        <w:ind w:left="420"/>
        <w:jc w:val="both"/>
        <w:rPr>
          <w:rFonts w:asciiTheme="minorHAnsi" w:hAnsiTheme="minorHAnsi" w:cstheme="minorHAnsi"/>
          <w:i w:val="0"/>
          <w:sz w:val="28"/>
          <w:szCs w:val="28"/>
        </w:rPr>
      </w:pPr>
      <w:bookmarkStart w:id="0" w:name="_GoBack"/>
      <w:bookmarkEnd w:id="0"/>
    </w:p>
    <w:p w:rsidR="00276351" w:rsidRDefault="00276351" w:rsidP="00962F10">
      <w:pPr>
        <w:pStyle w:val="IndirizzoHTML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lastRenderedPageBreak/>
        <w:t>Dalla valutazione dei rischi alla predisposizione dei piani di informazione e formazione.</w:t>
      </w:r>
    </w:p>
    <w:p w:rsidR="00276351" w:rsidRPr="00050110" w:rsidRDefault="00050110" w:rsidP="0010763E">
      <w:pPr>
        <w:pStyle w:val="IndirizzoHTML"/>
        <w:numPr>
          <w:ilvl w:val="0"/>
          <w:numId w:val="1"/>
        </w:numPr>
        <w:shd w:val="clear" w:color="auto" w:fill="FFFFFF"/>
        <w:spacing w:after="150"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Elementi di progettazione didattica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: </w:t>
      </w:r>
      <w:r w:rsidR="00C46533">
        <w:rPr>
          <w:rFonts w:asciiTheme="minorHAnsi" w:hAnsiTheme="minorHAnsi" w:cstheme="minorHAnsi"/>
          <w:i w:val="0"/>
          <w:sz w:val="28"/>
          <w:szCs w:val="28"/>
        </w:rPr>
        <w:t>a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nalisi dei fabbisogni;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C46533">
        <w:rPr>
          <w:rFonts w:asciiTheme="minorHAnsi" w:hAnsiTheme="minorHAnsi" w:cstheme="minorHAnsi"/>
          <w:i w:val="0"/>
          <w:sz w:val="28"/>
          <w:szCs w:val="28"/>
        </w:rPr>
        <w:t>d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efinizione degli obiettivi;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C46533">
        <w:rPr>
          <w:rFonts w:asciiTheme="minorHAnsi" w:hAnsiTheme="minorHAnsi" w:cstheme="minorHAnsi"/>
          <w:i w:val="0"/>
          <w:sz w:val="28"/>
          <w:szCs w:val="28"/>
        </w:rPr>
        <w:t>m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acro e micro progettazione didattica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; </w:t>
      </w:r>
      <w:r w:rsidR="00C46533">
        <w:rPr>
          <w:rFonts w:asciiTheme="minorHAnsi" w:hAnsiTheme="minorHAnsi" w:cstheme="minorHAnsi"/>
          <w:i w:val="0"/>
          <w:sz w:val="28"/>
          <w:szCs w:val="28"/>
        </w:rPr>
        <w:t>m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etodologie didattiche;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C46533">
        <w:rPr>
          <w:rFonts w:asciiTheme="minorHAnsi" w:hAnsiTheme="minorHAnsi" w:cstheme="minorHAnsi"/>
          <w:i w:val="0"/>
          <w:sz w:val="28"/>
          <w:szCs w:val="28"/>
        </w:rPr>
        <w:t>l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a valutazione dell’apprendimento e la verifica sul campo</w:t>
      </w:r>
    </w:p>
    <w:p w:rsidR="00276351" w:rsidRDefault="00276351" w:rsidP="002F5D1E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La </w:t>
      </w:r>
      <w:proofErr w:type="gramStart"/>
      <w:r w:rsidRPr="00050110">
        <w:rPr>
          <w:rFonts w:asciiTheme="minorHAnsi" w:hAnsiTheme="minorHAnsi" w:cstheme="minorHAnsi"/>
          <w:i w:val="0"/>
          <w:sz w:val="28"/>
          <w:szCs w:val="28"/>
        </w:rPr>
        <w:t>comunicazione</w:t>
      </w:r>
      <w:r w:rsidR="00050110" w:rsidRPr="00050110">
        <w:rPr>
          <w:rFonts w:asciiTheme="minorHAnsi" w:hAnsiTheme="minorHAnsi" w:cstheme="minorHAnsi"/>
          <w:i w:val="0"/>
          <w:sz w:val="28"/>
          <w:szCs w:val="28"/>
        </w:rPr>
        <w:t xml:space="preserve"> :</w:t>
      </w:r>
      <w:proofErr w:type="gramEnd"/>
      <w:r w:rsidR="00050110"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>Definizioni, teorie e modelli: evoluzione</w:t>
      </w:r>
      <w:r w:rsidR="00050110" w:rsidRPr="00050110">
        <w:rPr>
          <w:rFonts w:asciiTheme="minorHAnsi" w:hAnsiTheme="minorHAnsi" w:cstheme="minorHAnsi"/>
          <w:i w:val="0"/>
          <w:sz w:val="28"/>
          <w:szCs w:val="28"/>
        </w:rPr>
        <w:t xml:space="preserve">; 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I livelli della comunicazione: verbale, non verbale, </w:t>
      </w:r>
      <w:proofErr w:type="spellStart"/>
      <w:r w:rsidRPr="00050110">
        <w:rPr>
          <w:rFonts w:asciiTheme="minorHAnsi" w:hAnsiTheme="minorHAnsi" w:cstheme="minorHAnsi"/>
          <w:i w:val="0"/>
          <w:sz w:val="28"/>
          <w:szCs w:val="28"/>
        </w:rPr>
        <w:t>paraverbale</w:t>
      </w:r>
      <w:proofErr w:type="spellEnd"/>
      <w:r w:rsidR="00050110" w:rsidRPr="00050110">
        <w:rPr>
          <w:rFonts w:asciiTheme="minorHAnsi" w:hAnsiTheme="minorHAnsi" w:cstheme="minorHAnsi"/>
          <w:i w:val="0"/>
          <w:sz w:val="28"/>
          <w:szCs w:val="28"/>
        </w:rPr>
        <w:t xml:space="preserve">; </w:t>
      </w:r>
      <w:r w:rsidR="00C46533">
        <w:rPr>
          <w:rFonts w:asciiTheme="minorHAnsi" w:hAnsiTheme="minorHAnsi" w:cstheme="minorHAnsi"/>
          <w:i w:val="0"/>
          <w:sz w:val="28"/>
          <w:szCs w:val="28"/>
        </w:rPr>
        <w:t>a</w:t>
      </w:r>
      <w:r w:rsidRPr="00050110">
        <w:rPr>
          <w:rFonts w:asciiTheme="minorHAnsi" w:hAnsiTheme="minorHAnsi" w:cstheme="minorHAnsi"/>
          <w:i w:val="0"/>
          <w:sz w:val="28"/>
          <w:szCs w:val="28"/>
        </w:rPr>
        <w:t>scolto attivo, empatia e assertività</w:t>
      </w:r>
    </w:p>
    <w:p w:rsidR="00276351" w:rsidRDefault="00050110" w:rsidP="007B54DF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i w:val="0"/>
          <w:sz w:val="28"/>
          <w:szCs w:val="28"/>
        </w:rPr>
        <w:t>S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trategie comunicative nella costruzione delle relazioni: gestione del rapporto con i partecipanti, stili di comunicazione e strumenti didattici</w:t>
      </w:r>
    </w:p>
    <w:p w:rsidR="00276351" w:rsidRPr="00050110" w:rsidRDefault="00050110" w:rsidP="004B3BDD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050110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Il ruolo della comunicazione nella sicurezza</w:t>
      </w:r>
    </w:p>
    <w:p w:rsidR="00276351" w:rsidRDefault="002A4AF7" w:rsidP="00050110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 xml:space="preserve">Saper parlare in </w:t>
      </w:r>
      <w:proofErr w:type="gramStart"/>
      <w:r w:rsidR="00276351" w:rsidRPr="00050110">
        <w:rPr>
          <w:rFonts w:asciiTheme="minorHAnsi" w:hAnsiTheme="minorHAnsi" w:cstheme="minorHAnsi"/>
          <w:i w:val="0"/>
          <w:sz w:val="28"/>
          <w:szCs w:val="28"/>
        </w:rPr>
        <w:t>pubblico</w:t>
      </w:r>
      <w:r w:rsidR="003F6A65">
        <w:rPr>
          <w:rFonts w:asciiTheme="minorHAnsi" w:hAnsiTheme="minorHAnsi" w:cstheme="minorHAnsi"/>
          <w:i w:val="0"/>
          <w:sz w:val="28"/>
          <w:szCs w:val="28"/>
        </w:rPr>
        <w:t xml:space="preserve">;  </w:t>
      </w:r>
      <w:r w:rsidR="00C46533">
        <w:rPr>
          <w:rFonts w:asciiTheme="minorHAnsi" w:hAnsiTheme="minorHAnsi" w:cstheme="minorHAnsi"/>
          <w:i w:val="0"/>
          <w:sz w:val="28"/>
          <w:szCs w:val="28"/>
        </w:rPr>
        <w:t>c</w:t>
      </w:r>
      <w:r w:rsidR="003F6A65" w:rsidRPr="00050110">
        <w:rPr>
          <w:rFonts w:asciiTheme="minorHAnsi" w:hAnsiTheme="minorHAnsi" w:cstheme="minorHAnsi"/>
          <w:i w:val="0"/>
          <w:sz w:val="28"/>
          <w:szCs w:val="28"/>
        </w:rPr>
        <w:t>ompetenze</w:t>
      </w:r>
      <w:proofErr w:type="gramEnd"/>
      <w:r w:rsidR="003F6A65" w:rsidRPr="00050110">
        <w:rPr>
          <w:rFonts w:asciiTheme="minorHAnsi" w:hAnsiTheme="minorHAnsi" w:cstheme="minorHAnsi"/>
          <w:i w:val="0"/>
          <w:sz w:val="28"/>
          <w:szCs w:val="28"/>
        </w:rPr>
        <w:t xml:space="preserve"> e aspettative</w:t>
      </w:r>
    </w:p>
    <w:p w:rsidR="00276351" w:rsidRDefault="003F6A65" w:rsidP="0023296D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3F6A65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3F6A65">
        <w:rPr>
          <w:rFonts w:asciiTheme="minorHAnsi" w:hAnsiTheme="minorHAnsi" w:cstheme="minorHAnsi"/>
          <w:i w:val="0"/>
          <w:sz w:val="28"/>
          <w:szCs w:val="28"/>
        </w:rPr>
        <w:t>Gestione dello stress</w:t>
      </w:r>
    </w:p>
    <w:p w:rsidR="00276351" w:rsidRDefault="003F6A65" w:rsidP="008B5F88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3F6A65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3F6A65">
        <w:rPr>
          <w:rFonts w:asciiTheme="minorHAnsi" w:hAnsiTheme="minorHAnsi" w:cstheme="minorHAnsi"/>
          <w:i w:val="0"/>
          <w:sz w:val="28"/>
          <w:szCs w:val="28"/>
        </w:rPr>
        <w:t>Esercitazioni</w:t>
      </w:r>
      <w:r w:rsidRPr="003F6A65">
        <w:rPr>
          <w:rFonts w:asciiTheme="minorHAnsi" w:hAnsiTheme="minorHAnsi" w:cstheme="minorHAnsi"/>
          <w:i w:val="0"/>
          <w:sz w:val="28"/>
          <w:szCs w:val="28"/>
        </w:rPr>
        <w:t xml:space="preserve">, </w:t>
      </w:r>
      <w:r w:rsidR="00276351" w:rsidRPr="003F6A65">
        <w:rPr>
          <w:rFonts w:asciiTheme="minorHAnsi" w:hAnsiTheme="minorHAnsi" w:cstheme="minorHAnsi"/>
          <w:i w:val="0"/>
          <w:sz w:val="28"/>
          <w:szCs w:val="28"/>
        </w:rPr>
        <w:t>Laboratorio formativo</w:t>
      </w:r>
    </w:p>
    <w:p w:rsidR="00276351" w:rsidRDefault="003F6A65" w:rsidP="00C11680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3F6A65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3F6A65">
        <w:rPr>
          <w:rFonts w:asciiTheme="minorHAnsi" w:hAnsiTheme="minorHAnsi" w:cstheme="minorHAnsi"/>
          <w:i w:val="0"/>
          <w:sz w:val="28"/>
          <w:szCs w:val="28"/>
        </w:rPr>
        <w:t>L’erogazione dell’intervento formativo</w:t>
      </w:r>
    </w:p>
    <w:p w:rsidR="00276351" w:rsidRDefault="003F6A65" w:rsidP="000D48B1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3F6A65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3F6A65">
        <w:rPr>
          <w:rFonts w:asciiTheme="minorHAnsi" w:hAnsiTheme="minorHAnsi" w:cstheme="minorHAnsi"/>
          <w:i w:val="0"/>
          <w:sz w:val="28"/>
          <w:szCs w:val="28"/>
        </w:rPr>
        <w:t>Tecniche d’aula: il gioco di ruolo, dinamiche e tecniche di conduzione di gruppo, l’uso del gioco, strumenti multimediali</w:t>
      </w:r>
    </w:p>
    <w:p w:rsidR="00276351" w:rsidRDefault="003F6A65" w:rsidP="0042252E">
      <w:pPr>
        <w:pStyle w:val="IndirizzoHTML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Theme="minorHAnsi" w:hAnsiTheme="minorHAnsi" w:cstheme="minorHAnsi"/>
          <w:i w:val="0"/>
          <w:sz w:val="28"/>
          <w:szCs w:val="28"/>
        </w:rPr>
      </w:pPr>
      <w:r w:rsidRPr="003F6A65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3F6A65">
        <w:rPr>
          <w:rFonts w:asciiTheme="minorHAnsi" w:hAnsiTheme="minorHAnsi" w:cstheme="minorHAnsi"/>
          <w:i w:val="0"/>
          <w:sz w:val="28"/>
          <w:szCs w:val="28"/>
        </w:rPr>
        <w:t>La verifica dell’efficacia della formazione</w:t>
      </w:r>
    </w:p>
    <w:p w:rsidR="00DD5AD4" w:rsidRPr="003F6A65" w:rsidRDefault="003F6A65" w:rsidP="001409A5">
      <w:pPr>
        <w:pStyle w:val="IndirizzoHTML"/>
        <w:numPr>
          <w:ilvl w:val="0"/>
          <w:numId w:val="1"/>
        </w:numPr>
        <w:shd w:val="clear" w:color="auto" w:fill="FFFFFF"/>
        <w:spacing w:after="150"/>
        <w:jc w:val="both"/>
        <w:outlineLvl w:val="2"/>
        <w:rPr>
          <w:rFonts w:asciiTheme="minorHAnsi" w:hAnsiTheme="minorHAnsi" w:cstheme="minorHAnsi"/>
          <w:b/>
          <w:bCs/>
          <w:color w:val="E9590B"/>
          <w:sz w:val="28"/>
          <w:szCs w:val="28"/>
        </w:rPr>
      </w:pPr>
      <w:r w:rsidRPr="003F6A65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276351" w:rsidRPr="003F6A65">
        <w:rPr>
          <w:rFonts w:asciiTheme="minorHAnsi" w:hAnsiTheme="minorHAnsi" w:cstheme="minorHAnsi"/>
          <w:i w:val="0"/>
          <w:sz w:val="28"/>
          <w:szCs w:val="28"/>
        </w:rPr>
        <w:t>Verifica qualitativa della formazione</w:t>
      </w:r>
    </w:p>
    <w:p w:rsidR="00276351" w:rsidRPr="00050110" w:rsidRDefault="00276351">
      <w:pPr>
        <w:rPr>
          <w:rFonts w:cstheme="minorHAnsi"/>
          <w:sz w:val="28"/>
          <w:szCs w:val="28"/>
        </w:rPr>
      </w:pPr>
    </w:p>
    <w:sectPr w:rsidR="00276351" w:rsidRPr="00050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B56"/>
    <w:multiLevelType w:val="hybridMultilevel"/>
    <w:tmpl w:val="1F40587C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6D2793C"/>
    <w:multiLevelType w:val="hybridMultilevel"/>
    <w:tmpl w:val="FD623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51"/>
    <w:rsid w:val="00050110"/>
    <w:rsid w:val="00183027"/>
    <w:rsid w:val="00276351"/>
    <w:rsid w:val="002A4AF7"/>
    <w:rsid w:val="003F6A65"/>
    <w:rsid w:val="004558C5"/>
    <w:rsid w:val="0057082D"/>
    <w:rsid w:val="00673F6A"/>
    <w:rsid w:val="006A45BB"/>
    <w:rsid w:val="00A9640A"/>
    <w:rsid w:val="00C46533"/>
    <w:rsid w:val="00CA72CA"/>
    <w:rsid w:val="00D55B33"/>
    <w:rsid w:val="00D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DC64"/>
  <w15:chartTrackingRefBased/>
  <w15:docId w15:val="{BC1E6833-E482-4E44-A57C-F501C124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6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76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76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6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763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635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6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63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27635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7635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6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635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76351"/>
    <w:rPr>
      <w:b/>
      <w:bCs/>
    </w:rPr>
  </w:style>
  <w:style w:type="paragraph" w:styleId="IndirizzoHTML">
    <w:name w:val="HTML Address"/>
    <w:basedOn w:val="Normale"/>
    <w:link w:val="IndirizzoHTMLCarattere"/>
    <w:uiPriority w:val="99"/>
    <w:unhideWhenUsed/>
    <w:rsid w:val="002763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27635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245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855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7387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9227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4648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9842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5705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622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8464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933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083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846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8303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3420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2086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1452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0362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3992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a96.it/risorse-um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a96.it/corsi" TargetMode="External"/><Relationship Id="rId5" Type="http://schemas.openxmlformats.org/officeDocument/2006/relationships/hyperlink" Target="http://www.alea96.it/wp-content/uploads/2013/04/DI_06.03.2013_Qualificazione_Formator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2019-11-04T16:02:00Z</dcterms:created>
  <dcterms:modified xsi:type="dcterms:W3CDTF">2019-11-04T16:04:00Z</dcterms:modified>
</cp:coreProperties>
</file>